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C9143" w14:textId="77777777" w:rsidR="00B257BD" w:rsidRPr="00B257BD" w:rsidRDefault="00B257BD" w:rsidP="00B257BD">
      <w:bookmarkStart w:id="0" w:name="_GoBack"/>
      <w:bookmarkEnd w:id="0"/>
      <w:r w:rsidRPr="00B257BD">
        <w:t>Dear Panellist,</w:t>
      </w:r>
    </w:p>
    <w:p w14:paraId="098D8771" w14:textId="77777777"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14:paraId="1591B433" w14:textId="77777777"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14:paraId="11BABA35" w14:textId="77777777" w:rsidR="00C329CD" w:rsidRPr="00C329CD" w:rsidRDefault="00C329CD" w:rsidP="00126F1E">
      <w:pPr>
        <w:jc w:val="both"/>
      </w:pPr>
      <w:r>
        <w:rPr>
          <w:bCs/>
          <w:iCs/>
        </w:rPr>
        <w:t>Further detail about digital wildfires is provided in the cover email to this document.</w:t>
      </w:r>
    </w:p>
    <w:p w14:paraId="43864724" w14:textId="77777777"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14:paraId="1163F949" w14:textId="77777777" w:rsidR="00B257BD" w:rsidRPr="00B257BD" w:rsidRDefault="00B257BD" w:rsidP="00B257BD">
      <w:r w:rsidRPr="00B257BD">
        <w:t>__________________________________________________________________________________</w:t>
      </w:r>
    </w:p>
    <w:p w14:paraId="435F2AC1" w14:textId="77777777"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14:paraId="34F801A9" w14:textId="77777777" w:rsidR="00DD2B63" w:rsidRPr="00B257BD" w:rsidRDefault="00B672D6" w:rsidP="00B257BD">
      <w:pPr>
        <w:numPr>
          <w:ilvl w:val="1"/>
          <w:numId w:val="1"/>
        </w:numPr>
      </w:pPr>
      <w:r w:rsidRPr="00B257BD">
        <w:t>REVIEW all the issues on the questionnaire.</w:t>
      </w:r>
    </w:p>
    <w:p w14:paraId="2964782D" w14:textId="77777777"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14:paraId="0E6330A4" w14:textId="77777777" w:rsidR="00DD2B63" w:rsidRPr="00B257BD" w:rsidRDefault="00B672D6" w:rsidP="00B257BD">
      <w:pPr>
        <w:numPr>
          <w:ilvl w:val="1"/>
          <w:numId w:val="1"/>
        </w:numPr>
      </w:pPr>
      <w:r w:rsidRPr="00B257BD">
        <w:t>RETURN you</w:t>
      </w:r>
      <w:r w:rsidR="00E34839">
        <w:t>r</w:t>
      </w:r>
      <w:r w:rsidRPr="00B257BD">
        <w:t xml:space="preserve"> response by </w:t>
      </w:r>
      <w:r w:rsidRPr="00B257BD">
        <w:rPr>
          <w:b/>
          <w:bCs/>
        </w:rPr>
        <w:t>1</w:t>
      </w:r>
      <w:r w:rsidRPr="00B257BD">
        <w:rPr>
          <w:b/>
          <w:bCs/>
          <w:vertAlign w:val="superscript"/>
        </w:rPr>
        <w:t>st</w:t>
      </w:r>
      <w:r w:rsidR="00B257BD">
        <w:rPr>
          <w:b/>
          <w:bCs/>
        </w:rPr>
        <w:t xml:space="preserve"> 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14:paraId="0E4DB256" w14:textId="77777777" w:rsidR="00B257BD" w:rsidRPr="00B257BD" w:rsidRDefault="00B257BD" w:rsidP="00B257BD">
      <w:r w:rsidRPr="00B257BD">
        <w:t>__________________________________________________________________________________</w:t>
      </w:r>
    </w:p>
    <w:p w14:paraId="55BF4DE8" w14:textId="77777777" w:rsidR="00B257BD" w:rsidRDefault="00B257BD">
      <w:pPr>
        <w:sectPr w:rsidR="00B257BD">
          <w:pgSz w:w="11906" w:h="16838"/>
          <w:pgMar w:top="1440" w:right="1440" w:bottom="1440" w:left="1440" w:header="708" w:footer="708" w:gutter="0"/>
          <w:cols w:space="708"/>
          <w:docGrid w:linePitch="360"/>
        </w:sectPr>
      </w:pPr>
    </w:p>
    <w:p w14:paraId="271C8DC2" w14:textId="77777777"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89"/>
        <w:gridCol w:w="6357"/>
      </w:tblGrid>
      <w:tr w:rsidR="00AA05AA" w:rsidRPr="007B1489" w14:paraId="2E4FFEE2" w14:textId="77777777"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0D77021A" w14:textId="77777777" w:rsidR="00AA05AA" w:rsidRPr="007B1489" w:rsidRDefault="00AA05AA" w:rsidP="007B1489">
            <w:pPr>
              <w:jc w:val="both"/>
              <w:rPr>
                <w:sz w:val="24"/>
                <w:szCs w:val="24"/>
              </w:rPr>
            </w:pPr>
            <w:r w:rsidRPr="007B1489">
              <w:rPr>
                <w:sz w:val="24"/>
                <w:szCs w:val="24"/>
              </w:rPr>
              <w:t>Question</w:t>
            </w:r>
          </w:p>
        </w:tc>
        <w:tc>
          <w:tcPr>
            <w:tcW w:w="7858" w:type="dxa"/>
          </w:tcPr>
          <w:p w14:paraId="299862E2" w14:textId="77777777"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14:paraId="56163DDC" w14:textId="77777777"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14:paraId="2E84D854"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4DF1F566" w14:textId="77777777"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14:paraId="566026F7" w14:textId="77777777" w:rsidR="00126F1E" w:rsidRPr="007B1489" w:rsidRDefault="00126F1E" w:rsidP="007B1489">
            <w:pPr>
              <w:jc w:val="both"/>
              <w:rPr>
                <w:sz w:val="24"/>
                <w:szCs w:val="24"/>
              </w:rPr>
            </w:pPr>
          </w:p>
          <w:p w14:paraId="41C3B490" w14:textId="77777777"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14:paraId="0BF2C232" w14:textId="77777777" w:rsidR="00AA05AA" w:rsidRPr="007B1489" w:rsidRDefault="002B1AED"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A digital wildfire is the rapid spreading of a story through online social networks. These might be well or ill founded factually.</w:t>
            </w:r>
          </w:p>
          <w:p w14:paraId="7B10AF62" w14:textId="77777777" w:rsidR="002962C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4A253DC9" w14:textId="77777777" w:rsidR="002B1AED" w:rsidRPr="007B1489" w:rsidRDefault="002B1AED"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Allegations of historic abuse against establishment figures (although this has had a basis in off-line allegations and police investigations).</w:t>
            </w:r>
          </w:p>
          <w:p w14:paraId="11C0132D"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0AC5FF2"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FE97C0A"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7B485D27"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22A92FC"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655A417"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14:paraId="4BFAAF66" w14:textId="77777777"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396BDD6A" w14:textId="77777777"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14:paraId="7A1A0F9C" w14:textId="77777777" w:rsidR="00AA05AA" w:rsidRDefault="007F47A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This should be a matter for the effective operation of the public sphere – i.e. since digital wildfires take place in public fora, responding to them should be a matter for public debate and participation. There is therefore a role for media organisation (newspapers, broadcasters, online publications) to draw attention to them, feed in counter information and where necessary draw attention to errors.</w:t>
            </w:r>
          </w:p>
          <w:p w14:paraId="54D5C749" w14:textId="77777777" w:rsidR="007F47A8" w:rsidRDefault="007F47A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284B1FDA" w14:textId="77777777" w:rsidR="007F47A8" w:rsidRPr="007B1489" w:rsidRDefault="007F47A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Where the spread of erroneous information unfairly damages individuals or is a threat to the safety of the public, there is a role for the public authorities, applying existing legislation about libel </w:t>
            </w:r>
            <w:proofErr w:type="spellStart"/>
            <w:r>
              <w:rPr>
                <w:rFonts w:asciiTheme="majorHAnsi" w:hAnsiTheme="majorHAnsi"/>
                <w:sz w:val="24"/>
                <w:szCs w:val="24"/>
              </w:rPr>
              <w:t>etc</w:t>
            </w:r>
            <w:proofErr w:type="spellEnd"/>
          </w:p>
          <w:p w14:paraId="6511A9FC"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71B326CC"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00E462CA"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54AE8A77"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4702E214"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54A7FF51"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14:paraId="2C5176A0"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6B27C840" w14:textId="77777777"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14:paraId="703A242D" w14:textId="77777777" w:rsidR="00AA05AA" w:rsidRPr="007B1489" w:rsidRDefault="007F47A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 suspect that under some circumstances they are uncontrollable – like real world wildfires. The role of the public authorities, as well as the enforcement of legislation on libel, creating a danger to the public </w:t>
            </w:r>
            <w:proofErr w:type="spellStart"/>
            <w:r>
              <w:rPr>
                <w:rFonts w:asciiTheme="majorHAnsi" w:hAnsiTheme="majorHAnsi"/>
                <w:sz w:val="24"/>
                <w:szCs w:val="24"/>
              </w:rPr>
              <w:t>etc</w:t>
            </w:r>
            <w:proofErr w:type="spellEnd"/>
            <w:r>
              <w:rPr>
                <w:rFonts w:asciiTheme="majorHAnsi" w:hAnsiTheme="majorHAnsi"/>
                <w:sz w:val="24"/>
                <w:szCs w:val="24"/>
              </w:rPr>
              <w:t xml:space="preserve"> -  also includes the development of understanding of personal responsibility. This is of course also a matter for the development of the culture of what one does and doesn’t say online – and what one does or doesn’t believe.</w:t>
            </w:r>
          </w:p>
          <w:p w14:paraId="018AC5F7"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43D952B2"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34658D3"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CCA53A5"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8F7B53D"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1F0BCE8"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B8BB84B"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A29EEF0" w14:textId="77777777"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5C030EC" w14:textId="77777777"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4921AF5E" w14:textId="77777777"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14:paraId="2B531238" w14:textId="77777777"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4C40AAEC" w14:textId="77777777" w:rsidR="00AA05AA" w:rsidRPr="007B1489" w:rsidRDefault="00AA05AA" w:rsidP="007B1489">
            <w:pPr>
              <w:jc w:val="both"/>
              <w:rPr>
                <w:sz w:val="24"/>
                <w:szCs w:val="24"/>
              </w:rPr>
            </w:pPr>
            <w:r w:rsidRPr="007B1489">
              <w:rPr>
                <w:sz w:val="24"/>
                <w:szCs w:val="24"/>
              </w:rPr>
              <w:lastRenderedPageBreak/>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14:paraId="67E9EE8F" w14:textId="77777777" w:rsidR="00AA05AA" w:rsidRDefault="007F47A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 boundaries of what is decent, truthful, fraudulent </w:t>
            </w:r>
            <w:proofErr w:type="spellStart"/>
            <w:r>
              <w:rPr>
                <w:rFonts w:asciiTheme="majorHAnsi" w:hAnsiTheme="majorHAnsi"/>
                <w:sz w:val="24"/>
                <w:szCs w:val="24"/>
              </w:rPr>
              <w:t>etc</w:t>
            </w:r>
            <w:proofErr w:type="spellEnd"/>
            <w:r>
              <w:rPr>
                <w:rFonts w:asciiTheme="majorHAnsi" w:hAnsiTheme="majorHAnsi"/>
                <w:sz w:val="24"/>
                <w:szCs w:val="24"/>
              </w:rPr>
              <w:t xml:space="preserve"> should be as for other media. There will of course be new issues in deciding what it is in the public interest to prosecute. The difficulty arises where individuals confuse the social media environment with the private</w:t>
            </w:r>
            <w:r w:rsidR="002B1AED">
              <w:rPr>
                <w:rFonts w:asciiTheme="majorHAnsi" w:hAnsiTheme="majorHAnsi"/>
                <w:sz w:val="24"/>
                <w:szCs w:val="24"/>
              </w:rPr>
              <w:t>. Social media fora have to be understood to be public places.</w:t>
            </w:r>
          </w:p>
          <w:p w14:paraId="1471C117" w14:textId="77777777" w:rsidR="002B1AED" w:rsidRDefault="002B1AED"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6B093A5D" w14:textId="77777777" w:rsidR="002B1AED" w:rsidRPr="007B1489" w:rsidRDefault="002B1AED"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5C10E5AA"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0F47898C"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46746AB8"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7B2EEAC9"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51F207F8"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14:paraId="4D28A51C" w14:textId="77777777"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14:paraId="7B925816" w14:textId="77777777"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14:paraId="2CEEA92A" w14:textId="77777777"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14:paraId="5ADC7A49" w14:textId="77777777" w:rsidR="002962C8" w:rsidRDefault="002B1AED"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Intervention by the state risks establishing a concept of there being a set of truths which are sanctioned (by the state or the law) for promulgation and others which aren’t and should therefore be regulated. </w:t>
            </w:r>
          </w:p>
          <w:p w14:paraId="574C2E0A" w14:textId="77777777" w:rsidR="002B1AED" w:rsidRDefault="002B1AED"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208F2893" w14:textId="77777777" w:rsidR="002B1AED" w:rsidRPr="007B1489" w:rsidRDefault="002B1AED"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If there are third parties (</w:t>
            </w:r>
            <w:proofErr w:type="spellStart"/>
            <w:r>
              <w:rPr>
                <w:rFonts w:asciiTheme="majorHAnsi" w:hAnsiTheme="majorHAnsi"/>
                <w:sz w:val="24"/>
                <w:szCs w:val="24"/>
              </w:rPr>
              <w:t>eg</w:t>
            </w:r>
            <w:proofErr w:type="spellEnd"/>
            <w:r>
              <w:rPr>
                <w:rFonts w:asciiTheme="majorHAnsi" w:hAnsiTheme="majorHAnsi"/>
                <w:sz w:val="24"/>
                <w:szCs w:val="24"/>
              </w:rPr>
              <w:t xml:space="preserve"> observatories in academia) tasked with monitoring and identifying ‘false’ stories, who will they be accountable for their definitions of what is ‘true’ and what is not?</w:t>
            </w:r>
          </w:p>
          <w:p w14:paraId="2F145B4E"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3AFF9940"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7AA704E3"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74737418"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0C39B1D6"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1C680EA0" w14:textId="77777777"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14:paraId="5F05C639" w14:textId="77777777"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14:paraId="384A4CF6" w14:textId="77777777" w:rsidR="008518BE" w:rsidRPr="007B1489" w:rsidRDefault="001E38D3"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B0321"/>
    <w:rsid w:val="001E38D3"/>
    <w:rsid w:val="00237082"/>
    <w:rsid w:val="002962C8"/>
    <w:rsid w:val="00297163"/>
    <w:rsid w:val="002B1AED"/>
    <w:rsid w:val="00300F83"/>
    <w:rsid w:val="007B1489"/>
    <w:rsid w:val="007F47A8"/>
    <w:rsid w:val="00813B75"/>
    <w:rsid w:val="0088776B"/>
    <w:rsid w:val="008B77A4"/>
    <w:rsid w:val="0098799B"/>
    <w:rsid w:val="00AA05AA"/>
    <w:rsid w:val="00AC0004"/>
    <w:rsid w:val="00B257BD"/>
    <w:rsid w:val="00B672D6"/>
    <w:rsid w:val="00BA655F"/>
    <w:rsid w:val="00C329CD"/>
    <w:rsid w:val="00D9173F"/>
    <w:rsid w:val="00DD2B63"/>
    <w:rsid w:val="00E34839"/>
    <w:rsid w:val="00E64C61"/>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77A4"/>
  <w15:docId w15:val="{B6182EF3-8CD0-40AA-AF4F-7CF8F898C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2015-10-09T10:07:00Z</dcterms:created>
  <dcterms:modified xsi:type="dcterms:W3CDTF">2015-10-09T10:07:00Z</dcterms:modified>
</cp:coreProperties>
</file>